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B50EB6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CD075F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A7117A" w:rsidRPr="001E1D95" w:rsidRDefault="00A7117A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AF11C6" w:rsidRDefault="00A7117A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 w:rsidR="00AF11C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="00AF11C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, </w:t>
                  </w:r>
                </w:p>
                <w:p w:rsidR="00A7117A" w:rsidRPr="001E1D95" w:rsidRDefault="00AF11C6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ΕΡΕΥΝΑΣ</w:t>
                  </w:r>
                  <w:r w:rsidR="00A7117A"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&amp; ΘΡΗΣΚΕΥΜΑΤΩΝ</w:t>
                  </w:r>
                </w:p>
                <w:p w:rsidR="00A7117A" w:rsidRPr="001E1D95" w:rsidRDefault="00A7117A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A7117A" w:rsidRPr="001E1D95" w:rsidRDefault="00A7117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A7117A" w:rsidRPr="001E1D95" w:rsidRDefault="00AF11C6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="00A7117A"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="00A7117A"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A7117A" w:rsidRPr="001E1D95" w:rsidRDefault="00A7117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 w:rsidR="00AF11C6"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205805" w:rsidRDefault="000635C5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9333F0" w:rsidRPr="00AF1516">
        <w:rPr>
          <w:rFonts w:ascii="Calibri" w:hAnsi="Calibri" w:cs="Arial"/>
          <w:sz w:val="22"/>
          <w:szCs w:val="22"/>
        </w:rPr>
        <w:t>15</w:t>
      </w:r>
      <w:r w:rsidRPr="008D76BA">
        <w:rPr>
          <w:rFonts w:ascii="Calibri" w:hAnsi="Calibri" w:cs="Arial"/>
          <w:sz w:val="22"/>
          <w:szCs w:val="22"/>
        </w:rPr>
        <w:t xml:space="preserve"> / </w:t>
      </w:r>
      <w:r w:rsidR="009C5CD1">
        <w:rPr>
          <w:rFonts w:ascii="Calibri" w:hAnsi="Calibri" w:cs="Arial"/>
          <w:sz w:val="22"/>
          <w:szCs w:val="22"/>
        </w:rPr>
        <w:t>0</w:t>
      </w:r>
      <w:r w:rsidR="009333F0" w:rsidRPr="00AF1516">
        <w:rPr>
          <w:rFonts w:ascii="Calibri" w:hAnsi="Calibri" w:cs="Arial"/>
          <w:sz w:val="22"/>
          <w:szCs w:val="22"/>
        </w:rPr>
        <w:t>7</w:t>
      </w:r>
      <w:r w:rsidR="009E401F" w:rsidRPr="008D76BA">
        <w:rPr>
          <w:rFonts w:ascii="Calibri" w:hAnsi="Calibri" w:cs="Arial"/>
          <w:sz w:val="22"/>
          <w:szCs w:val="22"/>
        </w:rPr>
        <w:t xml:space="preserve"> / 201</w:t>
      </w:r>
      <w:r w:rsidR="001379BD" w:rsidRPr="00205805">
        <w:rPr>
          <w:rFonts w:ascii="Calibri" w:hAnsi="Calibri" w:cs="Arial"/>
          <w:sz w:val="22"/>
          <w:szCs w:val="22"/>
        </w:rPr>
        <w:t>9</w:t>
      </w:r>
    </w:p>
    <w:p w:rsidR="000635C5" w:rsidRPr="004B16E9" w:rsidRDefault="006627A3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4B16E9" w:rsidRPr="004B16E9">
        <w:rPr>
          <w:rFonts w:ascii="Calibri" w:hAnsi="Calibri" w:cs="Arial"/>
          <w:sz w:val="22"/>
          <w:szCs w:val="22"/>
        </w:rPr>
        <w:t>9</w:t>
      </w:r>
      <w:r w:rsidR="004B16E9">
        <w:rPr>
          <w:rFonts w:ascii="Calibri" w:hAnsi="Calibri" w:cs="Arial"/>
          <w:sz w:val="22"/>
          <w:szCs w:val="22"/>
          <w:lang w:val="en-US"/>
        </w:rPr>
        <w:t>297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CD075F">
      <w:pPr>
        <w:ind w:left="-720" w:right="-355"/>
        <w:rPr>
          <w:rFonts w:ascii="Calibri" w:hAnsi="Calibri" w:cs="Arial"/>
          <w:b/>
        </w:rPr>
      </w:pPr>
      <w:r w:rsidRPr="00CD075F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04.75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A7117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Δ/</w:t>
                        </w: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νση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23</w:t>
                        </w:r>
                      </w:p>
                    </w:tc>
                  </w:tr>
                  <w:tr w:rsidR="00A7117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A7117A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Default="00A7117A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Μ. 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Μαστορογιάννη</w:t>
                        </w:r>
                        <w:proofErr w:type="spellEnd"/>
                      </w:p>
                      <w:p w:rsidR="00A7117A" w:rsidRPr="008D76BA" w:rsidRDefault="00A7117A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Ν. Γεωργίου</w:t>
                        </w:r>
                      </w:p>
                    </w:tc>
                  </w:tr>
                  <w:tr w:rsidR="00A7117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1379BD" w:rsidRDefault="00A7117A" w:rsidP="001379B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</w:t>
                        </w:r>
                        <w:r w:rsidR="001379BD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12-5</w:t>
                        </w:r>
                      </w:p>
                    </w:tc>
                  </w:tr>
                  <w:tr w:rsidR="00A7117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Fax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e-mail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ED45FC" w:rsidRDefault="00A7117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9219</w:t>
                        </w:r>
                      </w:p>
                      <w:p w:rsidR="00A7117A" w:rsidRPr="00ED45FC" w:rsidRDefault="00A7117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A7117A" w:rsidRDefault="00A7117A" w:rsidP="00985CCC"/>
              </w:txbxContent>
            </v:textbox>
          </v:rect>
        </w:pict>
      </w:r>
    </w:p>
    <w:p w:rsidR="00A73AB1" w:rsidRPr="008D76BA" w:rsidRDefault="00A73AB1" w:rsidP="00FE22A7">
      <w:pPr>
        <w:ind w:left="-720" w:right="-355" w:firstLine="1260"/>
        <w:rPr>
          <w:rFonts w:ascii="Calibri" w:hAnsi="Calibri" w:cs="Arial"/>
          <w:b/>
        </w:rPr>
      </w:pP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Pr="001379BD" w:rsidRDefault="002D686A" w:rsidP="002D686A">
      <w:pPr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ΘΕΜΑ : </w:t>
      </w:r>
      <w:r w:rsidR="00FE22A7" w:rsidRPr="001379BD">
        <w:rPr>
          <w:rFonts w:asciiTheme="minorHAnsi" w:hAnsiTheme="minorHAnsi" w:cs="Arial"/>
          <w:b/>
          <w:sz w:val="22"/>
          <w:szCs w:val="22"/>
        </w:rPr>
        <w:t>«</w:t>
      </w:r>
      <w:r w:rsidR="006032C7" w:rsidRPr="001379BD">
        <w:rPr>
          <w:rFonts w:asciiTheme="minorHAnsi" w:hAnsiTheme="minorHAnsi" w:cs="Arial"/>
          <w:b/>
          <w:sz w:val="22"/>
          <w:szCs w:val="22"/>
        </w:rPr>
        <w:t>Πρώτη Πρόσκληση</w:t>
      </w:r>
      <w:r w:rsidR="006627A3" w:rsidRPr="001379BD">
        <w:rPr>
          <w:rFonts w:asciiTheme="minorHAnsi" w:hAnsiTheme="minorHAnsi" w:cs="Arial"/>
          <w:b/>
          <w:sz w:val="22"/>
          <w:szCs w:val="22"/>
        </w:rPr>
        <w:t xml:space="preserve"> για </w:t>
      </w:r>
      <w:r w:rsidR="00FE22A7" w:rsidRPr="001379BD">
        <w:rPr>
          <w:rFonts w:asciiTheme="minorHAnsi" w:hAnsiTheme="minorHAnsi" w:cs="Arial"/>
          <w:b/>
          <w:sz w:val="22"/>
          <w:szCs w:val="22"/>
        </w:rPr>
        <w:t>Οικονομικ</w:t>
      </w:r>
      <w:r w:rsidR="006032C7" w:rsidRPr="001379BD">
        <w:rPr>
          <w:rFonts w:asciiTheme="minorHAnsi" w:hAnsiTheme="minorHAnsi" w:cs="Arial"/>
          <w:b/>
          <w:sz w:val="22"/>
          <w:szCs w:val="22"/>
        </w:rPr>
        <w:t>ή Π</w:t>
      </w:r>
      <w:r w:rsidR="00FE22A7" w:rsidRPr="001379BD">
        <w:rPr>
          <w:rFonts w:asciiTheme="minorHAnsi" w:hAnsiTheme="minorHAnsi" w:cs="Arial"/>
          <w:b/>
          <w:sz w:val="22"/>
          <w:szCs w:val="22"/>
        </w:rPr>
        <w:t>ροσφορά</w:t>
      </w:r>
      <w:r w:rsidR="006032C7" w:rsidRPr="001379BD">
        <w:rPr>
          <w:rFonts w:asciiTheme="minorHAnsi" w:hAnsiTheme="minorHAnsi" w:cs="Arial"/>
          <w:b/>
          <w:sz w:val="22"/>
          <w:szCs w:val="22"/>
        </w:rPr>
        <w:t xml:space="preserve"> Π</w:t>
      </w:r>
      <w:r w:rsidR="008D76BA" w:rsidRPr="001379BD">
        <w:rPr>
          <w:rFonts w:asciiTheme="minorHAnsi" w:hAnsiTheme="minorHAnsi" w:cs="Arial"/>
          <w:b/>
          <w:sz w:val="22"/>
          <w:szCs w:val="22"/>
        </w:rPr>
        <w:t>ρομήθειας</w:t>
      </w:r>
      <w:r w:rsidR="00D25F58" w:rsidRPr="001379BD">
        <w:rPr>
          <w:rFonts w:asciiTheme="minorHAnsi" w:hAnsiTheme="minorHAnsi" w:cs="Arial"/>
          <w:b/>
          <w:sz w:val="22"/>
          <w:szCs w:val="22"/>
        </w:rPr>
        <w:t xml:space="preserve"> </w:t>
      </w:r>
      <w:r w:rsidR="003C7FE2" w:rsidRPr="001379BD">
        <w:rPr>
          <w:rFonts w:asciiTheme="minorHAnsi" w:hAnsiTheme="minorHAnsi" w:cs="Arial"/>
          <w:b/>
          <w:sz w:val="22"/>
          <w:szCs w:val="22"/>
        </w:rPr>
        <w:t>ειδών συντήρησης και επισκευής ηλεκτρικών εγκαταστάσεων»</w:t>
      </w:r>
    </w:p>
    <w:p w:rsidR="00301F96" w:rsidRPr="001379BD" w:rsidRDefault="00301F96" w:rsidP="00301F96">
      <w:pPr>
        <w:ind w:left="1620" w:hanging="16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6D75" w:rsidRPr="001379BD" w:rsidRDefault="00BC3F50" w:rsidP="00EE01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79BD">
        <w:rPr>
          <w:rFonts w:asciiTheme="minorHAnsi" w:hAnsiTheme="minorHAnsi" w:cs="Arial"/>
          <w:sz w:val="22"/>
          <w:szCs w:val="22"/>
        </w:rPr>
        <w:t xml:space="preserve">Σας </w:t>
      </w:r>
      <w:r w:rsidR="000C0A3C" w:rsidRPr="001379BD">
        <w:rPr>
          <w:rFonts w:asciiTheme="minorHAnsi" w:hAnsiTheme="minorHAnsi" w:cs="Arial"/>
          <w:sz w:val="22"/>
          <w:szCs w:val="22"/>
        </w:rPr>
        <w:t>προσκαλούμε</w:t>
      </w:r>
      <w:r w:rsidR="006627A3" w:rsidRPr="001379BD">
        <w:rPr>
          <w:rFonts w:asciiTheme="minorHAnsi" w:hAnsiTheme="minorHAnsi" w:cs="Arial"/>
          <w:sz w:val="22"/>
          <w:szCs w:val="22"/>
        </w:rPr>
        <w:t xml:space="preserve">, σύμφωνα με την παρ. 3, άρθρο 120 του νόμου 4412/2016 (ΦΕΚ 147 Α’), </w:t>
      </w:r>
      <w:r w:rsidRPr="001379BD">
        <w:rPr>
          <w:rFonts w:asciiTheme="minorHAnsi" w:hAnsiTheme="minorHAns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EE01CA" w:rsidRPr="001379BD">
        <w:rPr>
          <w:rFonts w:asciiTheme="minorHAnsi" w:hAnsiTheme="minorHAnsi" w:cs="Arial"/>
          <w:sz w:val="22"/>
          <w:szCs w:val="22"/>
        </w:rPr>
        <w:t>ηλεκτρολογικού υλικού</w:t>
      </w:r>
      <w:r w:rsidR="00B565D9" w:rsidRPr="001379BD">
        <w:rPr>
          <w:rFonts w:asciiTheme="minorHAnsi" w:hAnsiTheme="minorHAnsi" w:cs="Arial"/>
          <w:sz w:val="22"/>
          <w:szCs w:val="22"/>
        </w:rPr>
        <w:t>.</w:t>
      </w:r>
    </w:p>
    <w:p w:rsidR="0060660C" w:rsidRPr="001379BD" w:rsidRDefault="0060660C" w:rsidP="00EE01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79BD">
        <w:rPr>
          <w:rFonts w:asciiTheme="minorHAnsi" w:hAnsiTheme="minorHAnsi" w:cs="Arial"/>
          <w:sz w:val="22"/>
          <w:szCs w:val="22"/>
        </w:rPr>
        <w:t xml:space="preserve">H </w:t>
      </w:r>
      <w:r w:rsidRPr="001379BD">
        <w:rPr>
          <w:rFonts w:asciiTheme="minorHAnsi" w:hAnsiTheme="minorHAnsi" w:cs="Arial"/>
          <w:b/>
          <w:i/>
          <w:sz w:val="22"/>
          <w:szCs w:val="22"/>
        </w:rPr>
        <w:t>απευθείας ανάθεση</w:t>
      </w:r>
      <w:r w:rsidRPr="001379BD">
        <w:rPr>
          <w:rFonts w:asciiTheme="minorHAnsi" w:hAnsiTheme="minorHAnsi" w:cs="Arial"/>
          <w:sz w:val="22"/>
          <w:szCs w:val="22"/>
        </w:rPr>
        <w:t xml:space="preserve"> της προμήθειας θα γίνει με κριτήρια που ορίζουν οι διατάξεις </w:t>
      </w:r>
      <w:r w:rsidR="00016D75" w:rsidRPr="001379BD">
        <w:rPr>
          <w:rFonts w:asciiTheme="minorHAnsi" w:hAnsiTheme="minorHAnsi" w:cs="Arial"/>
          <w:sz w:val="22"/>
          <w:szCs w:val="22"/>
        </w:rPr>
        <w:t>των</w:t>
      </w:r>
      <w:r w:rsidRPr="001379BD">
        <w:rPr>
          <w:rFonts w:asciiTheme="minorHAnsi" w:hAnsiTheme="minorHAnsi" w:cs="Arial"/>
          <w:sz w:val="22"/>
          <w:szCs w:val="22"/>
        </w:rPr>
        <w:t xml:space="preserve"> </w:t>
      </w:r>
      <w:r w:rsidR="00016D75" w:rsidRPr="001379BD">
        <w:rPr>
          <w:rFonts w:asciiTheme="minorHAnsi" w:hAnsiTheme="minorHAnsi" w:cs="Arial"/>
          <w:sz w:val="22"/>
          <w:szCs w:val="22"/>
        </w:rPr>
        <w:t>άρθρων 118, 122 και 328 του νόμου 4412/2016 (ΦΕΚ 147 Α΄)</w:t>
      </w:r>
      <w:r w:rsidRPr="001379BD">
        <w:rPr>
          <w:rFonts w:asciiTheme="minorHAnsi" w:hAnsiTheme="minorHAnsi" w:cs="Arial"/>
          <w:sz w:val="22"/>
          <w:szCs w:val="22"/>
        </w:rPr>
        <w:t>:</w:t>
      </w:r>
    </w:p>
    <w:p w:rsidR="0060660C" w:rsidRPr="001379BD" w:rsidRDefault="0060660C" w:rsidP="00EE01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79BD">
        <w:rPr>
          <w:rFonts w:asciiTheme="minorHAnsi" w:hAnsiTheme="minorHAnsi" w:cs="Arial"/>
          <w:sz w:val="22"/>
          <w:szCs w:val="22"/>
        </w:rPr>
        <w:t xml:space="preserve">α) τη δυνατότητα καλής και έγκαιρης εκτέλεσης και </w:t>
      </w:r>
    </w:p>
    <w:p w:rsidR="0060660C" w:rsidRPr="001379BD" w:rsidRDefault="0060660C" w:rsidP="00EE01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79BD">
        <w:rPr>
          <w:rFonts w:asciiTheme="minorHAnsi" w:hAnsiTheme="minorHAnsi" w:cs="Arial"/>
          <w:sz w:val="22"/>
          <w:szCs w:val="22"/>
        </w:rPr>
        <w:t xml:space="preserve">β) την πιο οικονομική προσφορά </w:t>
      </w:r>
      <w:r w:rsidR="00AF11C6" w:rsidRPr="001379BD">
        <w:rPr>
          <w:rFonts w:asciiTheme="minorHAnsi" w:hAnsiTheme="minorHAnsi" w:cs="Arial"/>
          <w:sz w:val="22"/>
          <w:szCs w:val="22"/>
        </w:rPr>
        <w:t>με βάση την τιμή</w:t>
      </w:r>
    </w:p>
    <w:p w:rsidR="0060660C" w:rsidRPr="001379BD" w:rsidRDefault="0060660C" w:rsidP="00EE01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79BD">
        <w:rPr>
          <w:rFonts w:asciiTheme="minorHAnsi" w:hAnsiTheme="minorHAnsi" w:cs="Arial"/>
          <w:sz w:val="22"/>
          <w:szCs w:val="22"/>
        </w:rPr>
        <w:t xml:space="preserve">για την διάθεσή τους καθώς και το χρόνο παράδοσης </w:t>
      </w:r>
      <w:r w:rsidR="00016D75" w:rsidRPr="001379BD">
        <w:rPr>
          <w:rFonts w:asciiTheme="minorHAnsi" w:hAnsiTheme="minorHAnsi" w:cs="Arial"/>
          <w:sz w:val="22"/>
          <w:szCs w:val="22"/>
        </w:rPr>
        <w:t>τους.</w:t>
      </w:r>
    </w:p>
    <w:p w:rsidR="00FE22A7" w:rsidRPr="001379BD" w:rsidRDefault="00FE22A7" w:rsidP="00EE01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79BD">
        <w:rPr>
          <w:rFonts w:asciiTheme="minorHAnsi" w:hAnsiTheme="minorHAnsi" w:cs="Arial"/>
          <w:sz w:val="22"/>
          <w:szCs w:val="22"/>
        </w:rPr>
        <w:t xml:space="preserve">Η </w:t>
      </w:r>
      <w:r w:rsidRPr="001379BD">
        <w:rPr>
          <w:rFonts w:asciiTheme="minorHAnsi" w:hAnsiTheme="minorHAnsi" w:cs="Arial"/>
          <w:b/>
          <w:i/>
          <w:sz w:val="22"/>
          <w:szCs w:val="22"/>
        </w:rPr>
        <w:t>εξόφληση της δαπάνης</w:t>
      </w:r>
      <w:r w:rsidRPr="001379BD">
        <w:rPr>
          <w:rFonts w:asciiTheme="minorHAnsi" w:hAnsiTheme="minorHAnsi" w:cs="Arial"/>
          <w:sz w:val="22"/>
          <w:szCs w:val="22"/>
        </w:rPr>
        <w:t xml:space="preserve"> θα γίνει σύμφωνα με το ν.2362/1995 περί Δημόσιου Λογιστικού</w:t>
      </w:r>
      <w:r w:rsidR="000C0A3C" w:rsidRPr="001379BD">
        <w:rPr>
          <w:rFonts w:asciiTheme="minorHAnsi" w:hAnsiTheme="minorHAnsi" w:cs="Arial"/>
          <w:sz w:val="22"/>
          <w:szCs w:val="22"/>
        </w:rPr>
        <w:t xml:space="preserve"> όπως τροποποιήθηκε και ισχύει,</w:t>
      </w:r>
      <w:r w:rsidR="00AF037E" w:rsidRPr="001379BD">
        <w:rPr>
          <w:rFonts w:asciiTheme="minorHAnsi" w:hAnsiTheme="minorHAnsi" w:cs="Arial"/>
          <w:sz w:val="22"/>
          <w:szCs w:val="22"/>
        </w:rPr>
        <w:t xml:space="preserve"> από τη</w:t>
      </w:r>
      <w:r w:rsidRPr="001379BD">
        <w:rPr>
          <w:rFonts w:asciiTheme="minorHAnsi" w:hAnsiTheme="minorHAnsi" w:cs="Arial"/>
          <w:sz w:val="22"/>
          <w:szCs w:val="22"/>
        </w:rPr>
        <w:t xml:space="preserve"> Δημοσιονομι</w:t>
      </w:r>
      <w:r w:rsidR="00AF037E" w:rsidRPr="001379BD">
        <w:rPr>
          <w:rFonts w:asciiTheme="minorHAnsi" w:hAnsiTheme="minorHAnsi" w:cs="Arial"/>
          <w:sz w:val="22"/>
          <w:szCs w:val="22"/>
        </w:rPr>
        <w:t>κή Υπηρεσία Εποπτείας και</w:t>
      </w:r>
      <w:r w:rsidRPr="001379BD">
        <w:rPr>
          <w:rFonts w:asciiTheme="minorHAnsi" w:hAnsiTheme="minorHAns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 w:rsidRPr="001379BD">
        <w:rPr>
          <w:rFonts w:asciiTheme="minorHAnsi" w:hAnsiTheme="minorHAnsi" w:cs="Arial"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sz w:val="22"/>
          <w:szCs w:val="22"/>
        </w:rPr>
        <w:t>ΙΒΑΝ</w:t>
      </w:r>
      <w:r w:rsidR="008D76BA" w:rsidRPr="001379BD">
        <w:rPr>
          <w:rFonts w:asciiTheme="minorHAnsi" w:hAnsiTheme="minorHAnsi" w:cs="Arial"/>
          <w:sz w:val="22"/>
          <w:szCs w:val="22"/>
        </w:rPr>
        <w:t>-Φωτοτυπία πρώτης σελίδας βιβλιαρίου τραπέζης</w:t>
      </w:r>
      <w:r w:rsidRPr="001379BD">
        <w:rPr>
          <w:rFonts w:asciiTheme="minorHAnsi" w:hAnsiTheme="minorHAnsi" w:cs="Arial"/>
          <w:sz w:val="22"/>
          <w:szCs w:val="22"/>
        </w:rPr>
        <w:t>).</w:t>
      </w:r>
    </w:p>
    <w:p w:rsidR="00EE01CA" w:rsidRPr="001379BD" w:rsidRDefault="00EE01CA" w:rsidP="00EE01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79BD">
        <w:rPr>
          <w:rFonts w:asciiTheme="minorHAnsi" w:hAnsiTheme="minorHAnsi" w:cs="Arial"/>
          <w:sz w:val="22"/>
          <w:szCs w:val="22"/>
        </w:rPr>
        <w:t xml:space="preserve">Η </w:t>
      </w:r>
      <w:r w:rsidRPr="001379BD">
        <w:rPr>
          <w:rFonts w:asciiTheme="minorHAnsi" w:hAnsiTheme="minorHAnsi" w:cs="Arial"/>
          <w:b/>
          <w:i/>
          <w:sz w:val="22"/>
          <w:szCs w:val="22"/>
        </w:rPr>
        <w:t>γραπτή προσφορά</w:t>
      </w:r>
      <w:r w:rsidRPr="001379BD">
        <w:rPr>
          <w:rFonts w:asciiTheme="minorHAnsi" w:hAnsiTheme="minorHAnsi" w:cs="Arial"/>
          <w:sz w:val="22"/>
          <w:szCs w:val="22"/>
        </w:rPr>
        <w:t xml:space="preserve"> θα κατατεθεί μέχρι την </w:t>
      </w:r>
      <w:r w:rsidRPr="001379BD">
        <w:rPr>
          <w:rFonts w:asciiTheme="minorHAnsi" w:hAnsiTheme="minorHAnsi" w:cs="Arial"/>
          <w:b/>
          <w:sz w:val="22"/>
          <w:szCs w:val="22"/>
          <w:u w:val="single"/>
        </w:rPr>
        <w:t>Π</w:t>
      </w:r>
      <w:r w:rsidR="003A5D9B">
        <w:rPr>
          <w:rFonts w:asciiTheme="minorHAnsi" w:hAnsiTheme="minorHAnsi" w:cs="Arial"/>
          <w:b/>
          <w:sz w:val="22"/>
          <w:szCs w:val="22"/>
          <w:u w:val="single"/>
        </w:rPr>
        <w:t>έμπτη</w:t>
      </w:r>
      <w:r w:rsidRPr="001379B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3A5D9B">
        <w:rPr>
          <w:rFonts w:asciiTheme="minorHAnsi" w:hAnsiTheme="minorHAnsi" w:cs="Arial"/>
          <w:b/>
          <w:sz w:val="22"/>
          <w:szCs w:val="22"/>
          <w:u w:val="single"/>
        </w:rPr>
        <w:t>25</w:t>
      </w:r>
      <w:r w:rsidRPr="001379B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379BD">
        <w:rPr>
          <w:rFonts w:asciiTheme="minorHAnsi" w:hAnsiTheme="minorHAnsi" w:cs="Arial"/>
          <w:b/>
          <w:sz w:val="22"/>
          <w:szCs w:val="22"/>
          <w:u w:val="single"/>
        </w:rPr>
        <w:t>Ιου</w:t>
      </w:r>
      <w:r w:rsidR="009333F0">
        <w:rPr>
          <w:rFonts w:asciiTheme="minorHAnsi" w:hAnsiTheme="minorHAnsi" w:cs="Arial"/>
          <w:b/>
          <w:sz w:val="22"/>
          <w:szCs w:val="22"/>
          <w:u w:val="single"/>
        </w:rPr>
        <w:t>λ</w:t>
      </w:r>
      <w:r w:rsidRPr="001379BD">
        <w:rPr>
          <w:rFonts w:asciiTheme="minorHAnsi" w:hAnsiTheme="minorHAnsi" w:cs="Arial"/>
          <w:b/>
          <w:sz w:val="22"/>
          <w:szCs w:val="22"/>
          <w:u w:val="single"/>
        </w:rPr>
        <w:t>ίου 201</w:t>
      </w:r>
      <w:r w:rsidR="001379BD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Pr="001379BD">
        <w:rPr>
          <w:rFonts w:asciiTheme="minorHAnsi" w:hAnsiTheme="minorHAnsi" w:cs="Arial"/>
          <w:b/>
          <w:sz w:val="22"/>
          <w:szCs w:val="22"/>
          <w:u w:val="single"/>
        </w:rPr>
        <w:t>, και ώρα 11:00</w:t>
      </w:r>
      <w:r w:rsidRPr="001379B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 w:rsidRPr="001379BD">
        <w:rPr>
          <w:rFonts w:asciiTheme="minorHAnsi" w:hAnsiTheme="minorHAnsi" w:cs="Arial"/>
          <w:sz w:val="22"/>
          <w:szCs w:val="22"/>
        </w:rPr>
        <w:t>Μανδηλαρά</w:t>
      </w:r>
      <w:proofErr w:type="spellEnd"/>
      <w:r w:rsidRPr="001379BD">
        <w:rPr>
          <w:rFonts w:asciiTheme="minorHAnsi" w:hAnsiTheme="minorHAnsi" w:cs="Arial"/>
          <w:sz w:val="22"/>
          <w:szCs w:val="22"/>
        </w:rPr>
        <w:t xml:space="preserve"> 23, 2ος όροφος (υπόψη </w:t>
      </w:r>
      <w:r w:rsidR="001379BD" w:rsidRPr="001379BD">
        <w:rPr>
          <w:rFonts w:asciiTheme="minorHAnsi" w:hAnsiTheme="minorHAnsi" w:cs="Arial"/>
          <w:sz w:val="22"/>
          <w:szCs w:val="22"/>
        </w:rPr>
        <w:t xml:space="preserve">κ. Μ. </w:t>
      </w:r>
      <w:proofErr w:type="spellStart"/>
      <w:r w:rsidR="001379BD" w:rsidRPr="001379BD">
        <w:rPr>
          <w:rFonts w:asciiTheme="minorHAnsi" w:hAnsiTheme="minorHAnsi" w:cs="Arial"/>
          <w:sz w:val="22"/>
          <w:szCs w:val="22"/>
        </w:rPr>
        <w:t>Μαστορογιάννη</w:t>
      </w:r>
      <w:proofErr w:type="spellEnd"/>
      <w:r w:rsidR="001379BD">
        <w:rPr>
          <w:rFonts w:asciiTheme="minorHAnsi" w:hAnsiTheme="minorHAnsi" w:cs="Arial"/>
          <w:sz w:val="22"/>
          <w:szCs w:val="22"/>
        </w:rPr>
        <w:t>,</w:t>
      </w:r>
      <w:r w:rsidR="001379BD" w:rsidRPr="001379BD">
        <w:rPr>
          <w:rFonts w:asciiTheme="minorHAnsi" w:hAnsiTheme="minorHAnsi" w:cs="Arial"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sz w:val="22"/>
          <w:szCs w:val="22"/>
        </w:rPr>
        <w:t xml:space="preserve">κ. Ν. Γεωργίου), είτε αυτοπροσώπως, είτε στο τηλεομοιότυπο 2410 5389219 είτε με ηλεκτρονικό ταχυδρομείο </w:t>
      </w:r>
      <w:hyperlink r:id="rId6" w:history="1">
        <w:r w:rsidRPr="001379BD">
          <w:rPr>
            <w:rStyle w:val="-"/>
            <w:rFonts w:asciiTheme="minorHAnsi" w:hAnsiTheme="minorHAnsi" w:cs="Arial"/>
            <w:sz w:val="22"/>
            <w:szCs w:val="22"/>
            <w:lang w:val="en-US"/>
          </w:rPr>
          <w:t>mail</w:t>
        </w:r>
        <w:r w:rsidRPr="001379BD">
          <w:rPr>
            <w:rStyle w:val="-"/>
            <w:rFonts w:asciiTheme="minorHAnsi" w:hAnsiTheme="minorHAnsi" w:cs="Arial"/>
            <w:sz w:val="22"/>
            <w:szCs w:val="22"/>
          </w:rPr>
          <w:t>@</w:t>
        </w:r>
        <w:proofErr w:type="spellStart"/>
        <w:r w:rsidRPr="001379BD">
          <w:rPr>
            <w:rStyle w:val="-"/>
            <w:rFonts w:asciiTheme="minorHAnsi" w:hAnsiTheme="minorHAnsi" w:cs="Arial"/>
            <w:sz w:val="22"/>
            <w:szCs w:val="22"/>
            <w:lang w:val="en-US"/>
          </w:rPr>
          <w:t>thess</w:t>
        </w:r>
        <w:proofErr w:type="spellEnd"/>
        <w:r w:rsidRPr="001379BD">
          <w:rPr>
            <w:rStyle w:val="-"/>
            <w:rFonts w:asciiTheme="minorHAnsi" w:hAnsiTheme="minorHAnsi" w:cs="Arial"/>
            <w:sz w:val="22"/>
            <w:szCs w:val="22"/>
          </w:rPr>
          <w:t>.</w:t>
        </w:r>
        <w:proofErr w:type="spellStart"/>
        <w:r w:rsidRPr="001379BD">
          <w:rPr>
            <w:rStyle w:val="-"/>
            <w:rFonts w:asciiTheme="minorHAnsi" w:hAnsiTheme="minorHAnsi" w:cs="Arial"/>
            <w:sz w:val="22"/>
            <w:szCs w:val="22"/>
            <w:lang w:val="en-US"/>
          </w:rPr>
          <w:t>pde</w:t>
        </w:r>
        <w:proofErr w:type="spellEnd"/>
        <w:r w:rsidRPr="001379BD">
          <w:rPr>
            <w:rStyle w:val="-"/>
            <w:rFonts w:asciiTheme="minorHAnsi" w:hAnsiTheme="minorHAnsi" w:cs="Arial"/>
            <w:sz w:val="22"/>
            <w:szCs w:val="22"/>
          </w:rPr>
          <w:t>.</w:t>
        </w:r>
        <w:proofErr w:type="spellStart"/>
        <w:r w:rsidRPr="001379BD">
          <w:rPr>
            <w:rStyle w:val="-"/>
            <w:rFonts w:asciiTheme="minorHAnsi" w:hAnsiTheme="minorHAnsi" w:cs="Arial"/>
            <w:sz w:val="22"/>
            <w:szCs w:val="22"/>
            <w:lang w:val="en-US"/>
          </w:rPr>
          <w:t>sch</w:t>
        </w:r>
        <w:proofErr w:type="spellEnd"/>
        <w:r w:rsidRPr="001379BD">
          <w:rPr>
            <w:rStyle w:val="-"/>
            <w:rFonts w:asciiTheme="minorHAnsi" w:hAnsiTheme="minorHAnsi" w:cs="Arial"/>
            <w:sz w:val="22"/>
            <w:szCs w:val="22"/>
          </w:rPr>
          <w:t>.</w:t>
        </w:r>
        <w:proofErr w:type="spellStart"/>
        <w:r w:rsidRPr="001379BD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  <w:proofErr w:type="spellEnd"/>
      </w:hyperlink>
      <w:r w:rsidRPr="001379BD">
        <w:rPr>
          <w:rFonts w:asciiTheme="minorHAnsi" w:hAnsiTheme="minorHAnsi" w:cs="Arial"/>
          <w:sz w:val="22"/>
          <w:szCs w:val="22"/>
        </w:rPr>
        <w:t>. και θα αφορά  στα παρακάτω υλικά:</w:t>
      </w:r>
    </w:p>
    <w:p w:rsidR="00B565D9" w:rsidRPr="001379BD" w:rsidRDefault="00EE01CA" w:rsidP="00B565D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379BD"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tbl>
      <w:tblPr>
        <w:tblW w:w="7831" w:type="dxa"/>
        <w:tblInd w:w="-743" w:type="dxa"/>
        <w:tblLayout w:type="fixed"/>
        <w:tblLook w:val="04A0"/>
      </w:tblPr>
      <w:tblGrid>
        <w:gridCol w:w="4287"/>
        <w:gridCol w:w="1229"/>
        <w:gridCol w:w="1323"/>
        <w:gridCol w:w="992"/>
      </w:tblGrid>
      <w:tr w:rsidR="001379BD" w:rsidRPr="001379BD" w:rsidTr="001379BD">
        <w:trPr>
          <w:trHeight w:val="51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lastRenderedPageBreak/>
              <w:t>ΕΙΔΟΣ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ΤΙΜΗ ΜΟΝΑΔΑΣ ΧΩΡΙΣ 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ΣΥΝΟΛΟ ΧΩΡΙΣ ΦΠΑ</w:t>
            </w: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Πρίζα δικτύου μονή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FTP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Πολύπριζο </w:t>
            </w:r>
            <w:proofErr w:type="spellStart"/>
            <w:r w:rsidRPr="001379BD">
              <w:rPr>
                <w:rFonts w:asciiTheme="minorHAnsi" w:hAnsiTheme="minorHAnsi" w:cs="Arial"/>
                <w:sz w:val="22"/>
                <w:szCs w:val="22"/>
              </w:rPr>
              <w:t>διακ</w:t>
            </w:r>
            <w:proofErr w:type="spellEnd"/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. 5 θέσεων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Πολύπριζο </w:t>
            </w:r>
            <w:proofErr w:type="spellStart"/>
            <w:r w:rsidRPr="001379BD">
              <w:rPr>
                <w:rFonts w:asciiTheme="minorHAnsi" w:hAnsiTheme="minorHAnsi" w:cs="Arial"/>
                <w:sz w:val="22"/>
                <w:szCs w:val="22"/>
              </w:rPr>
              <w:t>διακ</w:t>
            </w:r>
            <w:proofErr w:type="spellEnd"/>
            <w:r w:rsidRPr="001379BD">
              <w:rPr>
                <w:rFonts w:asciiTheme="minorHAnsi" w:hAnsiTheme="minorHAnsi" w:cs="Arial"/>
                <w:sz w:val="22"/>
                <w:szCs w:val="22"/>
              </w:rPr>
              <w:t>. 4 θέσεων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Κανάλι πλαστικό 25Χ16 </w:t>
            </w:r>
            <w:proofErr w:type="spellStart"/>
            <w:r w:rsidRPr="001379BD">
              <w:rPr>
                <w:rFonts w:asciiTheme="minorHAnsi" w:hAnsiTheme="minorHAnsi" w:cs="Arial"/>
                <w:sz w:val="22"/>
                <w:szCs w:val="22"/>
              </w:rPr>
              <w:t>αυτοκόλλ</w:t>
            </w:r>
            <w:proofErr w:type="spellEnd"/>
            <w:r w:rsidRPr="001379B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Καλώδιο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LAN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UTP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6 </w:t>
            </w:r>
            <w:proofErr w:type="spellStart"/>
            <w:r w:rsidRPr="001379BD">
              <w:rPr>
                <w:rFonts w:asciiTheme="minorHAnsi" w:hAnsiTheme="minorHAnsi" w:cs="Arial"/>
                <w:sz w:val="22"/>
                <w:szCs w:val="22"/>
              </w:rPr>
              <w:t>μονοκλ</w:t>
            </w:r>
            <w:proofErr w:type="spellEnd"/>
            <w:r w:rsidRPr="001379B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τηλεφώνου 4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4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X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X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0,12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Καλώδιο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WGA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τροφοδοσίας ΗΥ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ΗΟ5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VV-F 3X1,5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Ταινία μονωτική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4C0F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Μπαταρία 3</w:t>
            </w:r>
            <w:r w:rsidRPr="001379B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Α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4C0F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Μπαταρία 2</w:t>
            </w:r>
            <w:r w:rsidRPr="001379B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Α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AF11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Λάμπες φθορισμού σωληνωτές (36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W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– 120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cm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4C0F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Λάμπες εξοικονόμησης ενέργειας βιδωτές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1379BD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4C0F3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Λάμπες εξοικονόμησης ενέργειας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bayonet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EE165F">
        <w:trPr>
          <w:trHeight w:val="450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2D686A" w:rsidP="002D68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Φ.Π.Α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9BD" w:rsidRPr="001379BD" w:rsidTr="00360AFD">
        <w:trPr>
          <w:trHeight w:val="450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BD" w:rsidRPr="001379BD" w:rsidRDefault="001379BD" w:rsidP="002D68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9BD" w:rsidRPr="001379BD" w:rsidRDefault="001379BD" w:rsidP="00CE66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61CA4" w:rsidRPr="001379BD" w:rsidRDefault="00CD075F" w:rsidP="00B565D9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w:pict>
          <v:rect id="_x0000_s1039" style="position:absolute;margin-left:195.5pt;margin-top:79.15pt;width:250.45pt;height:118.85pt;z-index:251658240;mso-position-horizontal-relative:text;mso-position-vertical-relative:text" stroked="f">
            <v:textbox>
              <w:txbxContent>
                <w:p w:rsidR="001379BD" w:rsidRPr="001379BD" w:rsidRDefault="001379BD" w:rsidP="001379B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</w:t>
                  </w:r>
                  <w:proofErr w:type="spellStart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>ντής</w:t>
                  </w:r>
                  <w:proofErr w:type="spellEnd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1379BD" w:rsidRPr="001379BD" w:rsidRDefault="001379BD" w:rsidP="001379B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1379BD" w:rsidRPr="001379BD" w:rsidRDefault="001379BD" w:rsidP="001379B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379BD" w:rsidRPr="001379BD" w:rsidRDefault="001379BD" w:rsidP="001379B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379BD" w:rsidRPr="001379BD" w:rsidRDefault="001379BD" w:rsidP="001379B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379BD" w:rsidRPr="001379BD" w:rsidRDefault="001379BD" w:rsidP="001379B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379BD" w:rsidRPr="001379BD" w:rsidRDefault="001379BD" w:rsidP="001379B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 xml:space="preserve">Δρ Γεώργιος </w:t>
                  </w:r>
                  <w:proofErr w:type="spellStart"/>
                  <w:r w:rsidRPr="001379BD">
                    <w:rPr>
                      <w:rFonts w:ascii="Calibri" w:hAnsi="Calibri" w:cs="Arial"/>
                      <w:sz w:val="22"/>
                      <w:szCs w:val="22"/>
                    </w:rPr>
                    <w:t>Δοδοντσάκης</w:t>
                  </w:r>
                  <w:proofErr w:type="spellEnd"/>
                </w:p>
                <w:p w:rsidR="00AF11C6" w:rsidRPr="001379BD" w:rsidRDefault="00AF11C6" w:rsidP="001379B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1379BD" w:rsidSect="00301F96"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56349"/>
    <w:rsid w:val="00016D75"/>
    <w:rsid w:val="00037E30"/>
    <w:rsid w:val="000466B3"/>
    <w:rsid w:val="000635C5"/>
    <w:rsid w:val="00075A15"/>
    <w:rsid w:val="000901E0"/>
    <w:rsid w:val="00097CF2"/>
    <w:rsid w:val="000C0A3C"/>
    <w:rsid w:val="001316C3"/>
    <w:rsid w:val="00132B74"/>
    <w:rsid w:val="001379BD"/>
    <w:rsid w:val="00153220"/>
    <w:rsid w:val="00153CDD"/>
    <w:rsid w:val="00190272"/>
    <w:rsid w:val="001A4C0F"/>
    <w:rsid w:val="001D0A4B"/>
    <w:rsid w:val="001E1D95"/>
    <w:rsid w:val="00205805"/>
    <w:rsid w:val="0027290C"/>
    <w:rsid w:val="002814EE"/>
    <w:rsid w:val="00283523"/>
    <w:rsid w:val="002847C9"/>
    <w:rsid w:val="002A2B0A"/>
    <w:rsid w:val="002B2506"/>
    <w:rsid w:val="002C3B62"/>
    <w:rsid w:val="002D686A"/>
    <w:rsid w:val="002F04F6"/>
    <w:rsid w:val="002F487D"/>
    <w:rsid w:val="00301F96"/>
    <w:rsid w:val="00307824"/>
    <w:rsid w:val="003118CB"/>
    <w:rsid w:val="00321679"/>
    <w:rsid w:val="00323582"/>
    <w:rsid w:val="0034751E"/>
    <w:rsid w:val="0038368B"/>
    <w:rsid w:val="003A3F3A"/>
    <w:rsid w:val="003A5D9B"/>
    <w:rsid w:val="003C7FE2"/>
    <w:rsid w:val="003D20BB"/>
    <w:rsid w:val="003F50B9"/>
    <w:rsid w:val="00435729"/>
    <w:rsid w:val="0047425D"/>
    <w:rsid w:val="00480B13"/>
    <w:rsid w:val="004B0FD3"/>
    <w:rsid w:val="004B16E9"/>
    <w:rsid w:val="004B63B4"/>
    <w:rsid w:val="004C0F3A"/>
    <w:rsid w:val="004D7746"/>
    <w:rsid w:val="004E614A"/>
    <w:rsid w:val="00525FDB"/>
    <w:rsid w:val="00526117"/>
    <w:rsid w:val="00544FF9"/>
    <w:rsid w:val="00553159"/>
    <w:rsid w:val="00573A54"/>
    <w:rsid w:val="00583B6F"/>
    <w:rsid w:val="005B214B"/>
    <w:rsid w:val="005C7891"/>
    <w:rsid w:val="005D6C77"/>
    <w:rsid w:val="005F0EB4"/>
    <w:rsid w:val="00602B24"/>
    <w:rsid w:val="006032C7"/>
    <w:rsid w:val="0060660C"/>
    <w:rsid w:val="00621DB1"/>
    <w:rsid w:val="00623142"/>
    <w:rsid w:val="006359CD"/>
    <w:rsid w:val="006446A3"/>
    <w:rsid w:val="006627A3"/>
    <w:rsid w:val="0066429A"/>
    <w:rsid w:val="00682A2A"/>
    <w:rsid w:val="00692C23"/>
    <w:rsid w:val="007106B2"/>
    <w:rsid w:val="00712ED5"/>
    <w:rsid w:val="00725E69"/>
    <w:rsid w:val="00780AC5"/>
    <w:rsid w:val="007C1B43"/>
    <w:rsid w:val="007D2268"/>
    <w:rsid w:val="007D7F94"/>
    <w:rsid w:val="007F23F3"/>
    <w:rsid w:val="007F6390"/>
    <w:rsid w:val="008456B2"/>
    <w:rsid w:val="008804C2"/>
    <w:rsid w:val="008A60D4"/>
    <w:rsid w:val="008C335B"/>
    <w:rsid w:val="008C500F"/>
    <w:rsid w:val="008D0401"/>
    <w:rsid w:val="008D1AA6"/>
    <w:rsid w:val="008D76BA"/>
    <w:rsid w:val="008F785E"/>
    <w:rsid w:val="00922944"/>
    <w:rsid w:val="009333F0"/>
    <w:rsid w:val="009436DB"/>
    <w:rsid w:val="0095670F"/>
    <w:rsid w:val="00957993"/>
    <w:rsid w:val="00983FE2"/>
    <w:rsid w:val="00985CCC"/>
    <w:rsid w:val="009937BA"/>
    <w:rsid w:val="0099492C"/>
    <w:rsid w:val="009A0022"/>
    <w:rsid w:val="009A22D1"/>
    <w:rsid w:val="009A6577"/>
    <w:rsid w:val="009C5CD1"/>
    <w:rsid w:val="009D6656"/>
    <w:rsid w:val="009E401F"/>
    <w:rsid w:val="009F60FA"/>
    <w:rsid w:val="00A015F9"/>
    <w:rsid w:val="00A21DD0"/>
    <w:rsid w:val="00A26990"/>
    <w:rsid w:val="00A45A42"/>
    <w:rsid w:val="00A7117A"/>
    <w:rsid w:val="00A71BF6"/>
    <w:rsid w:val="00A73AB1"/>
    <w:rsid w:val="00AA603E"/>
    <w:rsid w:val="00AB3DE8"/>
    <w:rsid w:val="00AE5568"/>
    <w:rsid w:val="00AF037E"/>
    <w:rsid w:val="00AF11C6"/>
    <w:rsid w:val="00AF1516"/>
    <w:rsid w:val="00B252A0"/>
    <w:rsid w:val="00B27337"/>
    <w:rsid w:val="00B42647"/>
    <w:rsid w:val="00B47AD1"/>
    <w:rsid w:val="00B50EB6"/>
    <w:rsid w:val="00B56349"/>
    <w:rsid w:val="00B565D9"/>
    <w:rsid w:val="00BC3F50"/>
    <w:rsid w:val="00BD0B5D"/>
    <w:rsid w:val="00BF0DEE"/>
    <w:rsid w:val="00C8069A"/>
    <w:rsid w:val="00CD075F"/>
    <w:rsid w:val="00CE6633"/>
    <w:rsid w:val="00D25F58"/>
    <w:rsid w:val="00D265B2"/>
    <w:rsid w:val="00D4298E"/>
    <w:rsid w:val="00D5166F"/>
    <w:rsid w:val="00D55387"/>
    <w:rsid w:val="00D553FA"/>
    <w:rsid w:val="00D86028"/>
    <w:rsid w:val="00D90DC3"/>
    <w:rsid w:val="00DB2C3A"/>
    <w:rsid w:val="00DF6CEE"/>
    <w:rsid w:val="00E4031B"/>
    <w:rsid w:val="00E40EEF"/>
    <w:rsid w:val="00E6151D"/>
    <w:rsid w:val="00E624DA"/>
    <w:rsid w:val="00E8707C"/>
    <w:rsid w:val="00EB78B8"/>
    <w:rsid w:val="00ED45FC"/>
    <w:rsid w:val="00EE01CA"/>
    <w:rsid w:val="00EF05DF"/>
    <w:rsid w:val="00EF4F10"/>
    <w:rsid w:val="00F01A97"/>
    <w:rsid w:val="00F03E21"/>
    <w:rsid w:val="00F05B43"/>
    <w:rsid w:val="00F553A8"/>
    <w:rsid w:val="00F61CA4"/>
    <w:rsid w:val="00F66E27"/>
    <w:rsid w:val="00F85A6F"/>
    <w:rsid w:val="00F94521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B6F"/>
    <w:rPr>
      <w:sz w:val="24"/>
      <w:szCs w:val="24"/>
    </w:rPr>
  </w:style>
  <w:style w:type="paragraph" w:styleId="2">
    <w:name w:val="heading 2"/>
    <w:basedOn w:val="a"/>
    <w:next w:val="a"/>
    <w:qFormat/>
    <w:rsid w:val="00583B6F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583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83B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83B6F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3B6F"/>
    <w:rPr>
      <w:rFonts w:ascii="Arial" w:hAnsi="Arial"/>
      <w:b/>
      <w:bCs/>
      <w:sz w:val="22"/>
    </w:rPr>
  </w:style>
  <w:style w:type="paragraph" w:styleId="3">
    <w:name w:val="Body Text 3"/>
    <w:basedOn w:val="a"/>
    <w:rsid w:val="00583B6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83B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1951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</cp:lastModifiedBy>
  <cp:revision>10</cp:revision>
  <cp:lastPrinted>2019-07-15T05:55:00Z</cp:lastPrinted>
  <dcterms:created xsi:type="dcterms:W3CDTF">2018-09-21T06:46:00Z</dcterms:created>
  <dcterms:modified xsi:type="dcterms:W3CDTF">2019-07-15T06:11:00Z</dcterms:modified>
</cp:coreProperties>
</file>